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3A5D" w14:textId="0F0A7B75" w:rsidR="00375844" w:rsidRPr="00463CFD" w:rsidRDefault="00577E35" w:rsidP="00577E35">
      <w:pPr>
        <w:shd w:val="clear" w:color="auto" w:fill="FFFFFF"/>
        <w:spacing w:after="158" w:line="240" w:lineRule="auto"/>
        <w:rPr>
          <w:rFonts w:eastAsia="Times New Roman" w:cstheme="minorHAnsi"/>
          <w:i/>
          <w:lang w:eastAsia="en-GB"/>
        </w:rPr>
      </w:pPr>
      <w:r w:rsidRPr="00463CFD">
        <w:rPr>
          <w:rFonts w:eastAsia="Times New Roman" w:cstheme="minorHAnsi"/>
          <w:i/>
          <w:lang w:eastAsia="en-GB"/>
        </w:rPr>
        <w:t xml:space="preserve">Interested in </w:t>
      </w:r>
      <w:r w:rsidR="00806826">
        <w:rPr>
          <w:rFonts w:eastAsia="Times New Roman" w:cstheme="minorHAnsi"/>
          <w:i/>
          <w:lang w:eastAsia="en-GB"/>
        </w:rPr>
        <w:t xml:space="preserve">completing the IDPE and </w:t>
      </w:r>
      <w:r w:rsidR="00965487" w:rsidRPr="00965487">
        <w:rPr>
          <w:rFonts w:ascii="Calibri" w:hAnsi="Calibri" w:cs="Calibri"/>
          <w:i/>
          <w:color w:val="000000"/>
          <w:shd w:val="clear" w:color="auto" w:fill="FFFFFF"/>
        </w:rPr>
        <w:t>Chartered Institute of Fundraising</w:t>
      </w:r>
      <w:r w:rsidR="00965487">
        <w:rPr>
          <w:rFonts w:ascii="Calibri" w:hAnsi="Calibri" w:cs="Calibri"/>
          <w:i/>
          <w:color w:val="000000"/>
          <w:shd w:val="clear" w:color="auto" w:fill="FFFFFF"/>
        </w:rPr>
        <w:t xml:space="preserve"> (CI</w:t>
      </w:r>
      <w:r w:rsidR="00C121BD">
        <w:rPr>
          <w:rFonts w:ascii="Calibri" w:hAnsi="Calibri" w:cs="Calibri"/>
          <w:i/>
          <w:color w:val="000000"/>
          <w:shd w:val="clear" w:color="auto" w:fill="FFFFFF"/>
        </w:rPr>
        <w:t>O</w:t>
      </w:r>
      <w:r w:rsidR="00965487">
        <w:rPr>
          <w:rFonts w:ascii="Calibri" w:hAnsi="Calibri" w:cs="Calibri"/>
          <w:i/>
          <w:color w:val="000000"/>
          <w:shd w:val="clear" w:color="auto" w:fill="FFFFFF"/>
        </w:rPr>
        <w:t>F)</w:t>
      </w:r>
      <w:r w:rsidR="00965487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06826">
        <w:rPr>
          <w:rFonts w:eastAsia="Times New Roman" w:cstheme="minorHAnsi"/>
          <w:i/>
          <w:lang w:eastAsia="en-GB"/>
        </w:rPr>
        <w:t>Certificate in Fundraising</w:t>
      </w:r>
      <w:r w:rsidR="00375844" w:rsidRPr="00463CFD">
        <w:rPr>
          <w:rFonts w:eastAsia="Times New Roman" w:cstheme="minorHAnsi"/>
          <w:i/>
          <w:lang w:eastAsia="en-GB"/>
        </w:rPr>
        <w:t>, b</w:t>
      </w:r>
      <w:r w:rsidRPr="00463CFD">
        <w:rPr>
          <w:rFonts w:eastAsia="Times New Roman" w:cstheme="minorHAnsi"/>
          <w:i/>
          <w:lang w:eastAsia="en-GB"/>
        </w:rPr>
        <w:t>ut need help communicating the value of</w:t>
      </w:r>
      <w:r w:rsidR="00375844" w:rsidRPr="00463CFD">
        <w:rPr>
          <w:rFonts w:eastAsia="Times New Roman" w:cstheme="minorHAnsi"/>
          <w:i/>
          <w:lang w:eastAsia="en-GB"/>
        </w:rPr>
        <w:t xml:space="preserve"> the </w:t>
      </w:r>
      <w:r w:rsidR="00896898">
        <w:rPr>
          <w:rFonts w:eastAsia="Times New Roman" w:cstheme="minorHAnsi"/>
          <w:i/>
          <w:lang w:eastAsia="en-GB"/>
        </w:rPr>
        <w:t>c</w:t>
      </w:r>
      <w:r w:rsidR="00806826">
        <w:rPr>
          <w:rFonts w:eastAsia="Times New Roman" w:cstheme="minorHAnsi"/>
          <w:i/>
          <w:lang w:eastAsia="en-GB"/>
        </w:rPr>
        <w:t>ertificate</w:t>
      </w:r>
      <w:r w:rsidR="00375844" w:rsidRPr="00463CFD">
        <w:rPr>
          <w:rFonts w:eastAsia="Times New Roman" w:cstheme="minorHAnsi"/>
          <w:i/>
          <w:lang w:eastAsia="en-GB"/>
        </w:rPr>
        <w:t xml:space="preserve"> </w:t>
      </w:r>
      <w:r w:rsidRPr="00463CFD">
        <w:rPr>
          <w:rFonts w:eastAsia="Times New Roman" w:cstheme="minorHAnsi"/>
          <w:i/>
          <w:lang w:eastAsia="en-GB"/>
        </w:rPr>
        <w:t xml:space="preserve">to your </w:t>
      </w:r>
      <w:r w:rsidR="0031306D">
        <w:rPr>
          <w:rFonts w:eastAsia="Times New Roman" w:cstheme="minorHAnsi"/>
          <w:i/>
          <w:lang w:eastAsia="en-GB"/>
        </w:rPr>
        <w:t>h</w:t>
      </w:r>
      <w:r w:rsidR="00375844" w:rsidRPr="00463CFD">
        <w:rPr>
          <w:rFonts w:eastAsia="Times New Roman" w:cstheme="minorHAnsi"/>
          <w:i/>
          <w:lang w:eastAsia="en-GB"/>
        </w:rPr>
        <w:t>ead</w:t>
      </w:r>
      <w:r w:rsidRPr="00463CFD">
        <w:rPr>
          <w:rFonts w:eastAsia="Times New Roman" w:cstheme="minorHAnsi"/>
          <w:i/>
          <w:lang w:eastAsia="en-GB"/>
        </w:rPr>
        <w:t xml:space="preserve">? </w:t>
      </w:r>
      <w:r w:rsidR="00375844" w:rsidRPr="00463CFD">
        <w:rPr>
          <w:rFonts w:eastAsia="Times New Roman" w:cstheme="minorHAnsi"/>
          <w:i/>
          <w:lang w:eastAsia="en-GB"/>
        </w:rPr>
        <w:t>Why not u</w:t>
      </w:r>
      <w:r w:rsidRPr="00463CFD">
        <w:rPr>
          <w:rFonts w:eastAsia="Times New Roman" w:cstheme="minorHAnsi"/>
          <w:i/>
          <w:lang w:eastAsia="en-GB"/>
        </w:rPr>
        <w:t>se the below as a starting point</w:t>
      </w:r>
      <w:r w:rsidR="00375844" w:rsidRPr="00463CFD">
        <w:rPr>
          <w:rFonts w:eastAsia="Times New Roman" w:cstheme="minorHAnsi"/>
          <w:i/>
          <w:lang w:eastAsia="en-GB"/>
        </w:rPr>
        <w:t xml:space="preserve">?  </w:t>
      </w:r>
    </w:p>
    <w:p w14:paraId="3B56CB4A" w14:textId="76008A39" w:rsidR="00577E35" w:rsidRPr="00375844" w:rsidRDefault="00375844" w:rsidP="00577E35">
      <w:pPr>
        <w:shd w:val="clear" w:color="auto" w:fill="FFFFFF"/>
        <w:spacing w:after="158" w:line="240" w:lineRule="auto"/>
        <w:rPr>
          <w:rFonts w:eastAsia="Times New Roman" w:cstheme="minorHAnsi"/>
          <w:lang w:eastAsia="en-GB"/>
        </w:rPr>
      </w:pPr>
      <w:r w:rsidRPr="00375844">
        <w:rPr>
          <w:rFonts w:eastAsia="Times New Roman" w:cstheme="minorHAnsi"/>
          <w:b/>
          <w:bCs/>
          <w:u w:val="single"/>
          <w:lang w:eastAsia="en-GB"/>
        </w:rPr>
        <w:t xml:space="preserve">IDPE </w:t>
      </w:r>
      <w:r w:rsidR="00806826">
        <w:rPr>
          <w:rFonts w:eastAsia="Times New Roman" w:cstheme="minorHAnsi"/>
          <w:b/>
          <w:bCs/>
          <w:u w:val="single"/>
          <w:lang w:eastAsia="en-GB"/>
        </w:rPr>
        <w:t xml:space="preserve">and </w:t>
      </w:r>
      <w:proofErr w:type="spellStart"/>
      <w:r w:rsidR="00965487">
        <w:rPr>
          <w:rFonts w:eastAsia="Times New Roman" w:cstheme="minorHAnsi"/>
          <w:b/>
          <w:bCs/>
          <w:u w:val="single"/>
          <w:lang w:eastAsia="en-GB"/>
        </w:rPr>
        <w:t>C</w:t>
      </w:r>
      <w:r w:rsidR="00806826">
        <w:rPr>
          <w:rFonts w:eastAsia="Times New Roman" w:cstheme="minorHAnsi"/>
          <w:b/>
          <w:bCs/>
          <w:u w:val="single"/>
          <w:lang w:eastAsia="en-GB"/>
        </w:rPr>
        <w:t>IoF</w:t>
      </w:r>
      <w:proofErr w:type="spellEnd"/>
      <w:r w:rsidR="00806826">
        <w:rPr>
          <w:rFonts w:eastAsia="Times New Roman" w:cstheme="minorHAnsi"/>
          <w:b/>
          <w:bCs/>
          <w:u w:val="single"/>
          <w:lang w:eastAsia="en-GB"/>
        </w:rPr>
        <w:t xml:space="preserve"> Certificate in Fundraising</w:t>
      </w:r>
    </w:p>
    <w:p w14:paraId="0BC1B798" w14:textId="36BE3D49" w:rsidR="00577E35" w:rsidRPr="00375844" w:rsidRDefault="00375844" w:rsidP="00577E35">
      <w:pPr>
        <w:shd w:val="clear" w:color="auto" w:fill="FFFFFF"/>
        <w:spacing w:after="158" w:line="240" w:lineRule="auto"/>
        <w:rPr>
          <w:rFonts w:eastAsia="Times New Roman" w:cstheme="minorHAnsi"/>
          <w:lang w:eastAsia="en-GB"/>
        </w:rPr>
      </w:pPr>
      <w:r w:rsidRPr="00375844">
        <w:rPr>
          <w:rFonts w:eastAsia="Times New Roman" w:cstheme="minorHAnsi"/>
          <w:lang w:eastAsia="en-GB"/>
        </w:rPr>
        <w:t>Dear</w:t>
      </w:r>
      <w:r w:rsidR="00577E35" w:rsidRPr="00375844">
        <w:rPr>
          <w:rFonts w:eastAsia="Times New Roman" w:cstheme="minorHAnsi"/>
          <w:lang w:eastAsia="en-GB"/>
        </w:rPr>
        <w:t xml:space="preserve"> </w:t>
      </w:r>
    </w:p>
    <w:p w14:paraId="420AC12F" w14:textId="4426B515" w:rsidR="00375844" w:rsidRDefault="00375844" w:rsidP="00577E35">
      <w:pPr>
        <w:shd w:val="clear" w:color="auto" w:fill="FFFFFF"/>
        <w:spacing w:after="158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375844">
        <w:rPr>
          <w:rFonts w:eastAsia="Times New Roman" w:cstheme="minorHAnsi"/>
          <w:lang w:eastAsia="en-GB"/>
        </w:rPr>
        <w:t>I</w:t>
      </w:r>
      <w:r w:rsidR="00577E35" w:rsidRPr="00375844">
        <w:rPr>
          <w:rFonts w:eastAsia="Times New Roman" w:cstheme="minorHAnsi"/>
          <w:lang w:eastAsia="en-GB"/>
        </w:rPr>
        <w:t>’m writing to ask fo</w:t>
      </w:r>
      <w:r w:rsidR="00C8090B">
        <w:rPr>
          <w:rFonts w:eastAsia="Times New Roman" w:cstheme="minorHAnsi"/>
          <w:lang w:eastAsia="en-GB"/>
        </w:rPr>
        <w:t xml:space="preserve">r your support </w:t>
      </w:r>
      <w:r w:rsidR="00577E35" w:rsidRPr="00375844">
        <w:rPr>
          <w:rFonts w:eastAsia="Times New Roman" w:cstheme="minorHAnsi"/>
          <w:lang w:eastAsia="en-GB"/>
        </w:rPr>
        <w:t xml:space="preserve">to </w:t>
      </w:r>
      <w:r w:rsidR="00806826">
        <w:rPr>
          <w:rFonts w:eastAsia="Times New Roman" w:cstheme="minorHAnsi"/>
          <w:lang w:eastAsia="en-GB"/>
        </w:rPr>
        <w:t>participate in</w:t>
      </w:r>
      <w:r w:rsidR="00577E35" w:rsidRPr="00375844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the IDPE</w:t>
      </w:r>
      <w:r w:rsidR="00806826">
        <w:rPr>
          <w:rFonts w:eastAsia="Times New Roman" w:cstheme="minorHAnsi"/>
          <w:lang w:eastAsia="en-GB"/>
        </w:rPr>
        <w:t xml:space="preserve"> and </w:t>
      </w:r>
      <w:r w:rsidR="00965487">
        <w:rPr>
          <w:rFonts w:eastAsia="Times New Roman" w:cstheme="minorHAnsi"/>
          <w:lang w:eastAsia="en-GB"/>
        </w:rPr>
        <w:t>CI</w:t>
      </w:r>
      <w:r w:rsidR="00C121BD">
        <w:rPr>
          <w:rFonts w:eastAsia="Times New Roman" w:cstheme="minorHAnsi"/>
          <w:lang w:eastAsia="en-GB"/>
        </w:rPr>
        <w:t>O</w:t>
      </w:r>
      <w:r w:rsidR="00965487">
        <w:rPr>
          <w:rFonts w:eastAsia="Times New Roman" w:cstheme="minorHAnsi"/>
          <w:lang w:eastAsia="en-GB"/>
        </w:rPr>
        <w:t>F Certificate in</w:t>
      </w:r>
      <w:r w:rsidR="00806826">
        <w:rPr>
          <w:rFonts w:eastAsia="Times New Roman" w:cstheme="minorHAnsi"/>
          <w:lang w:eastAsia="en-GB"/>
        </w:rPr>
        <w:t xml:space="preserve"> Fundraising</w:t>
      </w:r>
      <w:r>
        <w:rPr>
          <w:rFonts w:eastAsia="Times New Roman" w:cstheme="minorHAnsi"/>
          <w:lang w:eastAsia="en-GB"/>
        </w:rPr>
        <w:t xml:space="preserve">, </w:t>
      </w:r>
      <w:r w:rsidR="00D3120D" w:rsidRPr="00D3120D">
        <w:rPr>
          <w:rFonts w:ascii="Calibri" w:hAnsi="Calibri" w:cs="Calibri"/>
          <w:color w:val="000000"/>
          <w:shd w:val="clear" w:color="auto" w:fill="FFFFFF"/>
        </w:rPr>
        <w:t>the</w:t>
      </w:r>
      <w:r w:rsidR="00D3120D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only qualification specifically designed for those working in schools’ development</w:t>
      </w:r>
      <w:r>
        <w:rPr>
          <w:rFonts w:eastAsia="Times New Roman" w:cstheme="minorHAnsi"/>
          <w:lang w:eastAsia="en-GB"/>
        </w:rPr>
        <w:t xml:space="preserve">. </w:t>
      </w:r>
      <w:r w:rsidR="00C8090B">
        <w:rPr>
          <w:rFonts w:eastAsia="Times New Roman" w:cstheme="minorHAnsi"/>
          <w:lang w:eastAsia="en-GB"/>
        </w:rPr>
        <w:t>Endorsed</w:t>
      </w:r>
      <w:r w:rsidR="00C8090B">
        <w:t xml:space="preserve"> by the European Fundraising Association (EFA) and recognised across the development and wider charitable sector, the </w:t>
      </w:r>
      <w:r w:rsidR="00896898">
        <w:t>c</w:t>
      </w:r>
      <w:r w:rsidR="00C8090B">
        <w:t xml:space="preserve">ertificate </w:t>
      </w:r>
      <w:r w:rsidR="00D3120D">
        <w:rPr>
          <w:rFonts w:eastAsia="Times New Roman" w:cstheme="minorHAnsi"/>
          <w:lang w:eastAsia="en-GB"/>
        </w:rPr>
        <w:t>provides a</w:t>
      </w:r>
      <w:r w:rsidR="00D3120D">
        <w:rPr>
          <w:rFonts w:ascii="Calibri" w:hAnsi="Calibri" w:cs="Calibri"/>
          <w:color w:val="000000"/>
          <w:shd w:val="clear" w:color="auto" w:fill="FFFFFF"/>
        </w:rPr>
        <w:t>n </w:t>
      </w:r>
      <w:r w:rsidR="00D3120D">
        <w:rPr>
          <w:rFonts w:ascii="Calibri" w:hAnsi="Calibri" w:cs="Calibri"/>
          <w:b/>
          <w:bCs/>
          <w:color w:val="000000"/>
          <w:shd w:val="clear" w:color="auto" w:fill="FFFFFF"/>
        </w:rPr>
        <w:t>opportunity to consolidate and develop</w:t>
      </w:r>
      <w:r w:rsidR="00390BA2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C8090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my </w:t>
      </w:r>
      <w:r w:rsidR="00D3120D">
        <w:rPr>
          <w:rFonts w:ascii="Calibri" w:hAnsi="Calibri" w:cs="Calibri"/>
          <w:b/>
          <w:bCs/>
          <w:color w:val="000000"/>
          <w:shd w:val="clear" w:color="auto" w:fill="FFFFFF"/>
        </w:rPr>
        <w:t>existing fundraising skills</w:t>
      </w:r>
      <w:r w:rsidR="00D3120D">
        <w:rPr>
          <w:rFonts w:ascii="Calibri" w:hAnsi="Calibri" w:cs="Calibri"/>
          <w:color w:val="000000"/>
          <w:shd w:val="clear" w:color="auto" w:fill="FFFFFF"/>
        </w:rPr>
        <w:t> </w:t>
      </w:r>
      <w:r w:rsidR="00D3120D">
        <w:rPr>
          <w:rFonts w:ascii="Calibri" w:hAnsi="Calibri" w:cs="Calibri"/>
          <w:b/>
          <w:bCs/>
          <w:color w:val="000000"/>
          <w:shd w:val="clear" w:color="auto" w:fill="FFFFFF"/>
        </w:rPr>
        <w:t xml:space="preserve">and experience, </w:t>
      </w:r>
      <w:r w:rsidR="00D3120D">
        <w:rPr>
          <w:rFonts w:ascii="Calibri" w:hAnsi="Calibri" w:cs="Calibri"/>
          <w:color w:val="000000"/>
          <w:shd w:val="clear" w:color="auto" w:fill="FFFFFF"/>
        </w:rPr>
        <w:t xml:space="preserve">and </w:t>
      </w:r>
      <w:r w:rsidR="00C8090B">
        <w:rPr>
          <w:rFonts w:ascii="Calibri" w:hAnsi="Calibri" w:cs="Calibri"/>
          <w:color w:val="000000"/>
          <w:shd w:val="clear" w:color="auto" w:fill="FFFFFF"/>
        </w:rPr>
        <w:t xml:space="preserve">to </w:t>
      </w:r>
      <w:r w:rsidR="00D3120D">
        <w:rPr>
          <w:rFonts w:ascii="Calibri" w:hAnsi="Calibri" w:cs="Calibri"/>
          <w:b/>
          <w:bCs/>
          <w:color w:val="000000"/>
          <w:shd w:val="clear" w:color="auto" w:fill="FFFFFF"/>
        </w:rPr>
        <w:t>professionally recognise my competency in schools’ development</w:t>
      </w:r>
      <w:r w:rsidR="00D3120D">
        <w:rPr>
          <w:rFonts w:ascii="Calibri" w:hAnsi="Calibri" w:cs="Calibri"/>
          <w:color w:val="000000"/>
          <w:shd w:val="clear" w:color="auto" w:fill="FFFFFF"/>
        </w:rPr>
        <w:t>.</w:t>
      </w:r>
    </w:p>
    <w:p w14:paraId="38C9F56F" w14:textId="66860DBA" w:rsidR="00390BA2" w:rsidRDefault="00C8090B" w:rsidP="00577E35">
      <w:pPr>
        <w:shd w:val="clear" w:color="auto" w:fill="FFFFFF"/>
        <w:spacing w:after="158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The IDPE and</w:t>
      </w:r>
      <w:r w:rsidR="002B55F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65487">
        <w:rPr>
          <w:rFonts w:ascii="Calibri" w:hAnsi="Calibri" w:cs="Calibri"/>
          <w:color w:val="000000"/>
          <w:shd w:val="clear" w:color="auto" w:fill="FFFFFF"/>
        </w:rPr>
        <w:t>CI</w:t>
      </w:r>
      <w:r w:rsidR="00C121BD">
        <w:rPr>
          <w:rFonts w:ascii="Calibri" w:hAnsi="Calibri" w:cs="Calibri"/>
          <w:color w:val="000000"/>
          <w:shd w:val="clear" w:color="auto" w:fill="FFFFFF"/>
        </w:rPr>
        <w:t>O</w:t>
      </w:r>
      <w:r w:rsidR="00965487">
        <w:rPr>
          <w:rFonts w:ascii="Calibri" w:hAnsi="Calibri" w:cs="Calibri"/>
          <w:color w:val="000000"/>
          <w:shd w:val="clear" w:color="auto" w:fill="FFFFFF"/>
        </w:rPr>
        <w:t>F</w:t>
      </w:r>
      <w:r>
        <w:rPr>
          <w:rFonts w:ascii="Calibri" w:hAnsi="Calibri" w:cs="Calibri"/>
          <w:color w:val="000000"/>
          <w:shd w:val="clear" w:color="auto" w:fill="FFFFFF"/>
        </w:rPr>
        <w:t xml:space="preserve"> Certificate in Fundraising course follows the </w:t>
      </w:r>
      <w:r w:rsidR="00965487">
        <w:rPr>
          <w:rFonts w:ascii="Calibri" w:hAnsi="Calibri" w:cs="Calibri"/>
          <w:color w:val="000000"/>
          <w:shd w:val="clear" w:color="auto" w:fill="FFFFFF"/>
        </w:rPr>
        <w:t>C</w:t>
      </w:r>
      <w:r>
        <w:rPr>
          <w:rFonts w:ascii="Calibri" w:hAnsi="Calibri" w:cs="Calibri"/>
          <w:color w:val="000000"/>
          <w:shd w:val="clear" w:color="auto" w:fill="FFFFFF"/>
        </w:rPr>
        <w:t>I</w:t>
      </w:r>
      <w:r w:rsidR="00C121BD">
        <w:rPr>
          <w:rFonts w:ascii="Calibri" w:hAnsi="Calibri" w:cs="Calibri"/>
          <w:color w:val="000000"/>
          <w:shd w:val="clear" w:color="auto" w:fill="FFFFFF"/>
        </w:rPr>
        <w:t>O</w:t>
      </w:r>
      <w:r>
        <w:rPr>
          <w:rFonts w:ascii="Calibri" w:hAnsi="Calibri" w:cs="Calibri"/>
          <w:color w:val="000000"/>
          <w:shd w:val="clear" w:color="auto" w:fill="FFFFFF"/>
        </w:rPr>
        <w:t>F Certificate in Fundraising syllabus but includes supplementary materials and case studies relevant to schools’ fundraising. There are four modules (outlined below) and four associated assignm</w:t>
      </w:r>
      <w:r w:rsidR="00965487">
        <w:rPr>
          <w:rFonts w:ascii="Calibri" w:hAnsi="Calibri" w:cs="Calibri"/>
          <w:color w:val="000000"/>
          <w:shd w:val="clear" w:color="auto" w:fill="FFFFFF"/>
        </w:rPr>
        <w:t xml:space="preserve">ents, which focus on applying </w:t>
      </w:r>
      <w:r>
        <w:rPr>
          <w:rFonts w:ascii="Calibri" w:hAnsi="Calibri" w:cs="Calibri"/>
          <w:color w:val="000000"/>
          <w:shd w:val="clear" w:color="auto" w:fill="FFFFFF"/>
        </w:rPr>
        <w:t>fundraising theory in a practic</w:t>
      </w:r>
      <w:r w:rsidR="00965487">
        <w:rPr>
          <w:rFonts w:ascii="Calibri" w:hAnsi="Calibri" w:cs="Calibri"/>
          <w:color w:val="000000"/>
          <w:shd w:val="clear" w:color="auto" w:fill="FFFFFF"/>
        </w:rPr>
        <w:t>al way to our</w:t>
      </w:r>
      <w:r>
        <w:rPr>
          <w:rFonts w:ascii="Calibri" w:hAnsi="Calibri" w:cs="Calibri"/>
          <w:color w:val="000000"/>
          <w:shd w:val="clear" w:color="auto" w:fill="FFFFFF"/>
        </w:rPr>
        <w:t xml:space="preserve"> school</w:t>
      </w:r>
      <w:r w:rsidR="00965487">
        <w:rPr>
          <w:rFonts w:ascii="Calibri" w:hAnsi="Calibri" w:cs="Calibri"/>
          <w:color w:val="000000"/>
          <w:shd w:val="clear" w:color="auto" w:fill="FFFFFF"/>
        </w:rPr>
        <w:t>’s fundraising</w:t>
      </w:r>
      <w:r w:rsidR="009523FE">
        <w:rPr>
          <w:rFonts w:ascii="Calibri" w:hAnsi="Calibri" w:cs="Calibri"/>
          <w:color w:val="000000"/>
          <w:shd w:val="clear" w:color="auto" w:fill="FFFFFF"/>
        </w:rPr>
        <w:t>.</w:t>
      </w:r>
    </w:p>
    <w:p w14:paraId="5C1DE66E" w14:textId="0A4D0643" w:rsidR="00B4310C" w:rsidRPr="00B4310C" w:rsidRDefault="00FE29FF" w:rsidP="00B4310C">
      <w:pPr>
        <w:pStyle w:val="CommentText"/>
        <w:numPr>
          <w:ilvl w:val="0"/>
          <w:numId w:val="5"/>
        </w:numPr>
        <w:rPr>
          <w:bCs/>
          <w:sz w:val="22"/>
        </w:rPr>
      </w:pPr>
      <w:r w:rsidRPr="00B4310C">
        <w:rPr>
          <w:b/>
          <w:color w:val="002060"/>
          <w:sz w:val="22"/>
          <w:szCs w:val="18"/>
        </w:rPr>
        <w:t xml:space="preserve">The </w:t>
      </w:r>
      <w:r w:rsidR="00D5252F" w:rsidRPr="00B4310C">
        <w:rPr>
          <w:b/>
          <w:color w:val="002060"/>
          <w:sz w:val="22"/>
          <w:szCs w:val="18"/>
        </w:rPr>
        <w:t>Fu</w:t>
      </w:r>
      <w:r w:rsidRPr="00B4310C">
        <w:rPr>
          <w:b/>
          <w:color w:val="002060"/>
          <w:sz w:val="22"/>
          <w:szCs w:val="18"/>
        </w:rPr>
        <w:t xml:space="preserve">ndraising </w:t>
      </w:r>
      <w:r w:rsidR="00D5252F" w:rsidRPr="00B4310C">
        <w:rPr>
          <w:b/>
          <w:color w:val="002060"/>
          <w:sz w:val="22"/>
          <w:szCs w:val="18"/>
        </w:rPr>
        <w:t>E</w:t>
      </w:r>
      <w:r w:rsidRPr="00B4310C">
        <w:rPr>
          <w:b/>
          <w:color w:val="002060"/>
          <w:sz w:val="22"/>
          <w:szCs w:val="18"/>
        </w:rPr>
        <w:t xml:space="preserve">nvironment </w:t>
      </w:r>
      <w:r w:rsidR="002B6D91" w:rsidRPr="00B4310C">
        <w:rPr>
          <w:b/>
          <w:color w:val="002060"/>
          <w:sz w:val="22"/>
          <w:szCs w:val="18"/>
        </w:rPr>
        <w:t>–</w:t>
      </w:r>
      <w:r w:rsidRPr="00B4310C">
        <w:rPr>
          <w:b/>
          <w:color w:val="002060"/>
          <w:sz w:val="22"/>
          <w:szCs w:val="18"/>
        </w:rPr>
        <w:t xml:space="preserve"> </w:t>
      </w:r>
      <w:r w:rsidR="00B4310C" w:rsidRPr="00B4310C">
        <w:rPr>
          <w:bCs/>
          <w:sz w:val="22"/>
        </w:rPr>
        <w:t>to provide learners with a range of theories to analyse external market factors that influence fundraising success, evaluate risks, and prioritise strategic opportunities to enhance fundraising growth</w:t>
      </w:r>
    </w:p>
    <w:p w14:paraId="70CB4AEA" w14:textId="77777777" w:rsidR="00B4310C" w:rsidRPr="00B4310C" w:rsidRDefault="0031306D" w:rsidP="00B4310C">
      <w:pPr>
        <w:pStyle w:val="CommentText"/>
        <w:numPr>
          <w:ilvl w:val="0"/>
          <w:numId w:val="5"/>
        </w:numPr>
        <w:rPr>
          <w:bCs/>
          <w:color w:val="000000" w:themeColor="text1"/>
          <w:sz w:val="22"/>
        </w:rPr>
      </w:pPr>
      <w:r w:rsidRPr="00B4310C">
        <w:rPr>
          <w:b/>
          <w:color w:val="002060"/>
          <w:sz w:val="22"/>
          <w:szCs w:val="18"/>
        </w:rPr>
        <w:t>Fundraising Methods and Approaches</w:t>
      </w:r>
      <w:r w:rsidR="00FE29FF" w:rsidRPr="00B4310C">
        <w:rPr>
          <w:b/>
          <w:color w:val="002060"/>
          <w:sz w:val="22"/>
          <w:szCs w:val="18"/>
        </w:rPr>
        <w:t xml:space="preserve"> </w:t>
      </w:r>
      <w:r w:rsidR="002B6D91" w:rsidRPr="00B4310C">
        <w:rPr>
          <w:b/>
          <w:color w:val="002060"/>
          <w:sz w:val="22"/>
          <w:szCs w:val="18"/>
        </w:rPr>
        <w:t>–</w:t>
      </w:r>
      <w:r w:rsidR="00FE29FF" w:rsidRPr="00B4310C">
        <w:rPr>
          <w:b/>
          <w:color w:val="002060"/>
          <w:sz w:val="22"/>
          <w:szCs w:val="18"/>
        </w:rPr>
        <w:t xml:space="preserve"> </w:t>
      </w:r>
      <w:r w:rsidR="00B4310C" w:rsidRPr="00B4310C">
        <w:rPr>
          <w:bCs/>
          <w:color w:val="000000" w:themeColor="text1"/>
          <w:sz w:val="22"/>
        </w:rPr>
        <w:t>to provide</w:t>
      </w:r>
      <w:r w:rsidR="00B4310C" w:rsidRPr="00B4310C">
        <w:rPr>
          <w:b/>
          <w:bCs/>
          <w:color w:val="000000" w:themeColor="text1"/>
          <w:sz w:val="22"/>
        </w:rPr>
        <w:t xml:space="preserve"> </w:t>
      </w:r>
      <w:r w:rsidR="00B4310C" w:rsidRPr="00B4310C">
        <w:rPr>
          <w:bCs/>
          <w:color w:val="000000" w:themeColor="text1"/>
          <w:sz w:val="22"/>
        </w:rPr>
        <w:t>learners with the knowledge and skills to evaluate an organisation’s fundraising effectiveness, focusing on fundraising methods, income-mix, and alignment with operational objectives.</w:t>
      </w:r>
      <w:r w:rsidR="00B4310C" w:rsidRPr="00B4310C">
        <w:rPr>
          <w:b/>
          <w:bCs/>
          <w:color w:val="000000" w:themeColor="text1"/>
          <w:sz w:val="22"/>
        </w:rPr>
        <w:t xml:space="preserve"> </w:t>
      </w:r>
    </w:p>
    <w:p w14:paraId="30AFCD7C" w14:textId="4205DCBB" w:rsidR="00D5252F" w:rsidRPr="00B4310C" w:rsidRDefault="0031306D" w:rsidP="00711420">
      <w:pPr>
        <w:pStyle w:val="CommentText"/>
        <w:numPr>
          <w:ilvl w:val="0"/>
          <w:numId w:val="5"/>
        </w:numPr>
        <w:spacing w:after="0"/>
        <w:rPr>
          <w:bCs/>
          <w:sz w:val="22"/>
          <w:szCs w:val="18"/>
        </w:rPr>
      </w:pPr>
      <w:r w:rsidRPr="00B4310C">
        <w:rPr>
          <w:b/>
          <w:color w:val="002060"/>
          <w:sz w:val="22"/>
          <w:szCs w:val="18"/>
        </w:rPr>
        <w:t>D</w:t>
      </w:r>
      <w:r w:rsidR="00FE29FF" w:rsidRPr="00B4310C">
        <w:rPr>
          <w:b/>
          <w:color w:val="002060"/>
          <w:sz w:val="22"/>
          <w:szCs w:val="18"/>
        </w:rPr>
        <w:t xml:space="preserve">onor </w:t>
      </w:r>
      <w:r w:rsidRPr="00B4310C">
        <w:rPr>
          <w:b/>
          <w:color w:val="002060"/>
          <w:sz w:val="22"/>
          <w:szCs w:val="18"/>
        </w:rPr>
        <w:t xml:space="preserve">Motivation: Insights, Communications and </w:t>
      </w:r>
      <w:proofErr w:type="gramStart"/>
      <w:r w:rsidRPr="00B4310C">
        <w:rPr>
          <w:b/>
          <w:color w:val="002060"/>
          <w:sz w:val="22"/>
          <w:szCs w:val="18"/>
        </w:rPr>
        <w:t xml:space="preserve">Psychology </w:t>
      </w:r>
      <w:r w:rsidR="00FE29FF" w:rsidRPr="00B4310C">
        <w:rPr>
          <w:b/>
          <w:sz w:val="22"/>
          <w:szCs w:val="18"/>
        </w:rPr>
        <w:t xml:space="preserve"> </w:t>
      </w:r>
      <w:r w:rsidR="002B6D91" w:rsidRPr="00B4310C">
        <w:rPr>
          <w:b/>
          <w:sz w:val="22"/>
          <w:szCs w:val="18"/>
        </w:rPr>
        <w:t>–</w:t>
      </w:r>
      <w:proofErr w:type="gramEnd"/>
      <w:r w:rsidR="00FE29FF" w:rsidRPr="00B4310C">
        <w:rPr>
          <w:bCs/>
          <w:sz w:val="22"/>
          <w:szCs w:val="18"/>
        </w:rPr>
        <w:t xml:space="preserve"> </w:t>
      </w:r>
      <w:r w:rsidR="00D5252F" w:rsidRPr="00B4310C">
        <w:rPr>
          <w:bCs/>
          <w:sz w:val="22"/>
          <w:szCs w:val="18"/>
        </w:rPr>
        <w:t>to provide learners with a critical understanding of donor motivation and behaviour, enabling them to develop more effective fundraising communications and strategies.</w:t>
      </w:r>
    </w:p>
    <w:p w14:paraId="0DEFD179" w14:textId="62AD62AF" w:rsidR="00FE29FF" w:rsidRPr="00D5252F" w:rsidRDefault="0031306D" w:rsidP="004472ED">
      <w:pPr>
        <w:pStyle w:val="CommentText"/>
        <w:numPr>
          <w:ilvl w:val="0"/>
          <w:numId w:val="5"/>
        </w:numPr>
        <w:spacing w:after="0"/>
        <w:rPr>
          <w:bCs/>
          <w:sz w:val="22"/>
          <w:szCs w:val="18"/>
        </w:rPr>
      </w:pPr>
      <w:r w:rsidRPr="00D5252F">
        <w:rPr>
          <w:b/>
          <w:color w:val="002060"/>
          <w:sz w:val="22"/>
          <w:szCs w:val="18"/>
        </w:rPr>
        <w:t xml:space="preserve">Planning Effective </w:t>
      </w:r>
      <w:r w:rsidR="00FE29FF" w:rsidRPr="00D5252F">
        <w:rPr>
          <w:b/>
          <w:color w:val="002060"/>
          <w:sz w:val="22"/>
          <w:szCs w:val="18"/>
        </w:rPr>
        <w:t>Fundraising</w:t>
      </w:r>
      <w:r w:rsidRPr="00D5252F">
        <w:rPr>
          <w:b/>
          <w:color w:val="002060"/>
          <w:sz w:val="22"/>
          <w:szCs w:val="18"/>
        </w:rPr>
        <w:t xml:space="preserve"> </w:t>
      </w:r>
      <w:r w:rsidR="002B6D91" w:rsidRPr="00D5252F">
        <w:rPr>
          <w:b/>
          <w:sz w:val="22"/>
          <w:szCs w:val="18"/>
        </w:rPr>
        <w:t>–</w:t>
      </w:r>
      <w:r w:rsidR="00FE29FF" w:rsidRPr="00D5252F">
        <w:rPr>
          <w:bCs/>
          <w:sz w:val="22"/>
          <w:szCs w:val="18"/>
        </w:rPr>
        <w:t xml:space="preserve"> </w:t>
      </w:r>
      <w:r w:rsidR="00D5252F" w:rsidRPr="00D5252F">
        <w:rPr>
          <w:bCs/>
          <w:sz w:val="22"/>
          <w:szCs w:val="18"/>
        </w:rPr>
        <w:t>to provide learners with a structured, evidence-based approach to developing a strategic fundraising plan.</w:t>
      </w:r>
    </w:p>
    <w:p w14:paraId="06AA02E7" w14:textId="77777777" w:rsidR="00FE29FF" w:rsidRPr="00FE29FF" w:rsidRDefault="00FE29FF" w:rsidP="00FE29FF">
      <w:pPr>
        <w:pStyle w:val="CommentText"/>
        <w:spacing w:after="0"/>
        <w:jc w:val="both"/>
        <w:rPr>
          <w:bCs/>
          <w:sz w:val="22"/>
          <w:szCs w:val="18"/>
        </w:rPr>
      </w:pPr>
    </w:p>
    <w:p w14:paraId="3E061781" w14:textId="668ED786" w:rsidR="00577E35" w:rsidRPr="00AE4863" w:rsidRDefault="00390BA2" w:rsidP="00C8090B">
      <w:pPr>
        <w:shd w:val="clear" w:color="auto" w:fill="FFFFFF"/>
        <w:spacing w:after="158" w:line="240" w:lineRule="auto"/>
        <w:rPr>
          <w:rFonts w:eastAsia="Times New Roman" w:cstheme="minorHAnsi"/>
          <w:lang w:eastAsia="en-GB"/>
        </w:rPr>
      </w:pPr>
      <w:r w:rsidRPr="00375844">
        <w:rPr>
          <w:rFonts w:eastAsia="Times New Roman" w:cstheme="minorHAnsi"/>
          <w:lang w:eastAsia="en-GB"/>
        </w:rPr>
        <w:t>In addition to expert</w:t>
      </w:r>
      <w:r>
        <w:rPr>
          <w:rFonts w:eastAsia="Times New Roman" w:cstheme="minorHAnsi"/>
          <w:lang w:eastAsia="en-GB"/>
        </w:rPr>
        <w:t xml:space="preserve">-tutors sharing their expertise, the </w:t>
      </w:r>
      <w:r w:rsidR="00896898">
        <w:rPr>
          <w:rFonts w:eastAsia="Times New Roman" w:cstheme="minorHAnsi"/>
          <w:lang w:eastAsia="en-GB"/>
        </w:rPr>
        <w:t>c</w:t>
      </w:r>
      <w:r>
        <w:rPr>
          <w:rFonts w:eastAsia="Times New Roman" w:cstheme="minorHAnsi"/>
          <w:lang w:eastAsia="en-GB"/>
        </w:rPr>
        <w:t xml:space="preserve">ertificate </w:t>
      </w:r>
      <w:r w:rsidR="00D3120D">
        <w:rPr>
          <w:rFonts w:ascii="Calibri" w:hAnsi="Calibri" w:cs="Calibri"/>
          <w:color w:val="000000"/>
          <w:shd w:val="clear" w:color="auto" w:fill="FFFFFF"/>
        </w:rPr>
        <w:t>also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D3120D">
        <w:rPr>
          <w:rFonts w:ascii="Calibri" w:hAnsi="Calibri" w:cs="Calibri"/>
          <w:color w:val="000000"/>
          <w:shd w:val="clear" w:color="auto" w:fill="FFFFFF"/>
        </w:rPr>
        <w:t>offer</w:t>
      </w:r>
      <w:r w:rsidR="00C8090B">
        <w:rPr>
          <w:rFonts w:ascii="Calibri" w:hAnsi="Calibri" w:cs="Calibri"/>
          <w:color w:val="000000"/>
          <w:shd w:val="clear" w:color="auto" w:fill="FFFFFF"/>
        </w:rPr>
        <w:t>s</w:t>
      </w:r>
      <w:r w:rsidR="00D3120D">
        <w:rPr>
          <w:rFonts w:ascii="Calibri" w:hAnsi="Calibri" w:cs="Calibri"/>
          <w:color w:val="000000"/>
          <w:shd w:val="clear" w:color="auto" w:fill="FFFFFF"/>
        </w:rPr>
        <w:t xml:space="preserve"> the opportunity to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375844">
        <w:rPr>
          <w:rFonts w:eastAsia="Times New Roman" w:cstheme="minorHAnsi"/>
          <w:lang w:eastAsia="en-GB"/>
        </w:rPr>
        <w:t xml:space="preserve">meet with </w:t>
      </w:r>
      <w:r>
        <w:rPr>
          <w:rFonts w:eastAsia="Times New Roman" w:cstheme="minorHAnsi"/>
          <w:lang w:eastAsia="en-GB"/>
        </w:rPr>
        <w:t xml:space="preserve">other </w:t>
      </w:r>
      <w:r w:rsidRPr="00AE4863">
        <w:rPr>
          <w:rFonts w:eastAsia="Times New Roman" w:cstheme="minorHAnsi"/>
          <w:lang w:eastAsia="en-GB"/>
        </w:rPr>
        <w:t xml:space="preserve">members of the IDPE community to gain insight and ideas to support me in </w:t>
      </w:r>
      <w:r w:rsidR="00C8090B" w:rsidRPr="00AE4863">
        <w:rPr>
          <w:rFonts w:eastAsia="Times New Roman" w:cstheme="minorHAnsi"/>
          <w:lang w:eastAsia="en-GB"/>
        </w:rPr>
        <w:t>my role.</w:t>
      </w:r>
    </w:p>
    <w:p w14:paraId="7A262AF9" w14:textId="32D182CB" w:rsidR="00390BA2" w:rsidRPr="00AE4863" w:rsidRDefault="00682C63" w:rsidP="00390BA2">
      <w:pPr>
        <w:shd w:val="clear" w:color="auto" w:fill="FFFFFF"/>
        <w:spacing w:after="158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AE4863">
        <w:rPr>
          <w:rFonts w:eastAsia="Times New Roman" w:cstheme="minorHAnsi"/>
          <w:lang w:eastAsia="en-GB"/>
        </w:rPr>
        <w:t xml:space="preserve">The IDPE and </w:t>
      </w:r>
      <w:r w:rsidR="00965487">
        <w:rPr>
          <w:rFonts w:eastAsia="Times New Roman" w:cstheme="minorHAnsi"/>
          <w:lang w:eastAsia="en-GB"/>
        </w:rPr>
        <w:t>C</w:t>
      </w:r>
      <w:r w:rsidRPr="00AE4863">
        <w:rPr>
          <w:rFonts w:eastAsia="Times New Roman" w:cstheme="minorHAnsi"/>
          <w:lang w:eastAsia="en-GB"/>
        </w:rPr>
        <w:t>I</w:t>
      </w:r>
      <w:r w:rsidR="00C121BD">
        <w:rPr>
          <w:rFonts w:eastAsia="Times New Roman" w:cstheme="minorHAnsi"/>
          <w:lang w:eastAsia="en-GB"/>
        </w:rPr>
        <w:t>O</w:t>
      </w:r>
      <w:r w:rsidRPr="00AE4863">
        <w:rPr>
          <w:rFonts w:eastAsia="Times New Roman" w:cstheme="minorHAnsi"/>
          <w:lang w:eastAsia="en-GB"/>
        </w:rPr>
        <w:t>F Certificate in Fundraising costs £</w:t>
      </w:r>
      <w:r w:rsidR="005C6F4D">
        <w:rPr>
          <w:rFonts w:eastAsia="Times New Roman" w:cstheme="minorHAnsi"/>
          <w:lang w:eastAsia="en-GB"/>
        </w:rPr>
        <w:t>2,</w:t>
      </w:r>
      <w:r w:rsidR="008E48DE">
        <w:rPr>
          <w:rFonts w:eastAsia="Times New Roman" w:cstheme="minorHAnsi"/>
          <w:lang w:eastAsia="en-GB"/>
        </w:rPr>
        <w:t>316</w:t>
      </w:r>
      <w:r w:rsidRPr="00AE4863">
        <w:rPr>
          <w:rFonts w:eastAsia="Times New Roman" w:cstheme="minorHAnsi"/>
          <w:lang w:eastAsia="en-GB"/>
        </w:rPr>
        <w:t xml:space="preserve">, but as an </w:t>
      </w:r>
      <w:r w:rsidR="00390BA2" w:rsidRPr="00AE4863">
        <w:rPr>
          <w:rFonts w:eastAsia="Times New Roman" w:cstheme="minorHAnsi"/>
          <w:lang w:eastAsia="en-GB"/>
        </w:rPr>
        <w:t>IDPE member</w:t>
      </w:r>
      <w:r w:rsidRPr="00AE4863">
        <w:rPr>
          <w:rFonts w:eastAsia="Times New Roman" w:cstheme="minorHAnsi"/>
          <w:lang w:eastAsia="en-GB"/>
        </w:rPr>
        <w:t xml:space="preserve">, </w:t>
      </w:r>
      <w:r w:rsidR="009523FE" w:rsidRPr="00AE4863">
        <w:rPr>
          <w:rFonts w:eastAsia="Times New Roman" w:cstheme="minorHAnsi"/>
          <w:lang w:eastAsia="en-GB"/>
        </w:rPr>
        <w:t>there is</w:t>
      </w:r>
      <w:r w:rsidRPr="00AE4863">
        <w:rPr>
          <w:rFonts w:eastAsia="Times New Roman" w:cstheme="minorHAnsi"/>
          <w:lang w:eastAsia="en-GB"/>
        </w:rPr>
        <w:t xml:space="preserve"> a </w:t>
      </w:r>
      <w:proofErr w:type="gramStart"/>
      <w:r w:rsidRPr="00AE4863">
        <w:rPr>
          <w:rFonts w:eastAsia="Times New Roman" w:cstheme="minorHAnsi"/>
          <w:lang w:eastAsia="en-GB"/>
        </w:rPr>
        <w:t>discount</w:t>
      </w:r>
      <w:proofErr w:type="gramEnd"/>
      <w:r w:rsidRPr="00AE4863">
        <w:rPr>
          <w:rFonts w:eastAsia="Times New Roman" w:cstheme="minorHAnsi"/>
          <w:lang w:eastAsia="en-GB"/>
        </w:rPr>
        <w:t xml:space="preserve"> and the course will </w:t>
      </w:r>
      <w:r w:rsidR="00390BA2" w:rsidRPr="00AE4863">
        <w:rPr>
          <w:rFonts w:eastAsia="Times New Roman" w:cstheme="minorHAnsi"/>
          <w:lang w:eastAsia="en-GB"/>
        </w:rPr>
        <w:t>cost</w:t>
      </w:r>
      <w:r w:rsidRPr="00AE4863">
        <w:rPr>
          <w:rFonts w:eastAsia="Times New Roman" w:cstheme="minorHAnsi"/>
          <w:lang w:eastAsia="en-GB"/>
        </w:rPr>
        <w:t xml:space="preserve"> just</w:t>
      </w:r>
      <w:r w:rsidR="00390BA2" w:rsidRPr="00AE4863">
        <w:rPr>
          <w:rFonts w:eastAsia="Times New Roman" w:cstheme="minorHAnsi"/>
          <w:lang w:eastAsia="en-GB"/>
        </w:rPr>
        <w:t xml:space="preserve"> </w:t>
      </w:r>
      <w:r w:rsidR="00390BA2" w:rsidRPr="00AE4863">
        <w:rPr>
          <w:rFonts w:eastAsia="Times New Roman" w:cstheme="minorHAnsi"/>
          <w:b/>
          <w:bCs/>
          <w:lang w:eastAsia="en-GB"/>
        </w:rPr>
        <w:t>£</w:t>
      </w:r>
      <w:r w:rsidR="005C6F4D">
        <w:rPr>
          <w:rFonts w:eastAsia="Times New Roman" w:cstheme="minorHAnsi"/>
          <w:b/>
          <w:bCs/>
          <w:lang w:eastAsia="en-GB"/>
        </w:rPr>
        <w:t>2,</w:t>
      </w:r>
      <w:r w:rsidR="008E48DE">
        <w:rPr>
          <w:rFonts w:eastAsia="Times New Roman" w:cstheme="minorHAnsi"/>
          <w:b/>
          <w:bCs/>
          <w:lang w:eastAsia="en-GB"/>
        </w:rPr>
        <w:t>155</w:t>
      </w:r>
      <w:r w:rsidR="00C8090B" w:rsidRPr="00AE4863">
        <w:rPr>
          <w:rFonts w:eastAsia="Times New Roman" w:cstheme="minorHAnsi"/>
          <w:lang w:eastAsia="en-GB"/>
        </w:rPr>
        <w:t xml:space="preserve">. </w:t>
      </w:r>
      <w:r w:rsidR="00390BA2" w:rsidRPr="00AE4863">
        <w:rPr>
          <w:rFonts w:ascii="Calibri" w:hAnsi="Calibri" w:cs="Calibri"/>
          <w:color w:val="000000"/>
          <w:shd w:val="clear" w:color="auto" w:fill="FFFFFF"/>
        </w:rPr>
        <w:t>Course fees include:</w:t>
      </w:r>
    </w:p>
    <w:p w14:paraId="254B8147" w14:textId="5D5EC2DC" w:rsidR="00390BA2" w:rsidRPr="00AE4863" w:rsidRDefault="005C7892" w:rsidP="00390BA2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</w:pPr>
      <w:r>
        <w:t>f</w:t>
      </w:r>
      <w:r w:rsidR="00390BA2" w:rsidRPr="00AE4863">
        <w:t xml:space="preserve">our </w:t>
      </w:r>
      <w:r w:rsidR="005542FC" w:rsidRPr="00AE4863">
        <w:t>blocks of training</w:t>
      </w:r>
    </w:p>
    <w:p w14:paraId="17181788" w14:textId="4DF3414A" w:rsidR="005542FC" w:rsidRPr="00AE4863" w:rsidRDefault="005C7892" w:rsidP="00390BA2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</w:pPr>
      <w:r>
        <w:t>f</w:t>
      </w:r>
      <w:r w:rsidR="005542FC" w:rsidRPr="00AE4863">
        <w:t>our group tutorials</w:t>
      </w:r>
    </w:p>
    <w:p w14:paraId="5CAB4D25" w14:textId="4DCB7D78" w:rsidR="00390BA2" w:rsidRPr="00AE4863" w:rsidRDefault="005C7892" w:rsidP="00390BA2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</w:pPr>
      <w:r>
        <w:t>t</w:t>
      </w:r>
      <w:r w:rsidR="00390BA2" w:rsidRPr="00AE4863">
        <w:t>utor support and assignment assessment</w:t>
      </w:r>
    </w:p>
    <w:p w14:paraId="59A3DBC0" w14:textId="1C789470" w:rsidR="00390BA2" w:rsidRPr="00AE4863" w:rsidRDefault="005C7892" w:rsidP="00390BA2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</w:pPr>
      <w:r>
        <w:t>o</w:t>
      </w:r>
      <w:r w:rsidR="00390BA2" w:rsidRPr="00AE4863">
        <w:t>nline access to teaching resources</w:t>
      </w:r>
    </w:p>
    <w:p w14:paraId="7E322C43" w14:textId="2340A47D" w:rsidR="00390BA2" w:rsidRPr="00AE4863" w:rsidRDefault="005C7892" w:rsidP="00390BA2">
      <w:pPr>
        <w:pStyle w:val="ListParagraph"/>
        <w:numPr>
          <w:ilvl w:val="0"/>
          <w:numId w:val="4"/>
        </w:numPr>
        <w:shd w:val="clear" w:color="auto" w:fill="FFFFFF"/>
        <w:spacing w:after="158" w:line="240" w:lineRule="auto"/>
      </w:pPr>
      <w:r>
        <w:t>a</w:t>
      </w:r>
      <w:r w:rsidR="00390BA2" w:rsidRPr="00AE4863">
        <w:t xml:space="preserve"> year’s individual membership to the </w:t>
      </w:r>
      <w:proofErr w:type="spellStart"/>
      <w:r w:rsidR="00390BA2" w:rsidRPr="00AE4863">
        <w:t>IoF</w:t>
      </w:r>
      <w:proofErr w:type="spellEnd"/>
    </w:p>
    <w:p w14:paraId="65D90C89" w14:textId="3D118F18" w:rsidR="00390BA2" w:rsidRPr="00AE4863" w:rsidRDefault="00390BA2" w:rsidP="00390BA2">
      <w:pPr>
        <w:shd w:val="clear" w:color="auto" w:fill="FFFFFF"/>
        <w:spacing w:after="158" w:line="240" w:lineRule="auto"/>
      </w:pPr>
      <w:r w:rsidRPr="00AE4863">
        <w:t xml:space="preserve">Please note, course fees do not include the required course </w:t>
      </w:r>
      <w:proofErr w:type="gramStart"/>
      <w:r w:rsidRPr="00AE4863">
        <w:t>text book</w:t>
      </w:r>
      <w:proofErr w:type="gramEnd"/>
      <w:r w:rsidRPr="00AE4863">
        <w:t xml:space="preserve">. </w:t>
      </w:r>
    </w:p>
    <w:p w14:paraId="5F7E73E8" w14:textId="72517A23" w:rsidR="00577E35" w:rsidRPr="00AE4863" w:rsidRDefault="00577E35" w:rsidP="00577E35">
      <w:pPr>
        <w:shd w:val="clear" w:color="auto" w:fill="FFFFFF"/>
        <w:spacing w:after="158" w:line="240" w:lineRule="auto"/>
        <w:rPr>
          <w:rFonts w:eastAsia="Times New Roman" w:cstheme="minorHAnsi"/>
          <w:lang w:eastAsia="en-GB"/>
        </w:rPr>
      </w:pPr>
      <w:r w:rsidRPr="00AE4863">
        <w:rPr>
          <w:rFonts w:eastAsia="Times New Roman" w:cstheme="minorHAnsi"/>
          <w:lang w:eastAsia="en-GB"/>
        </w:rPr>
        <w:t xml:space="preserve">I </w:t>
      </w:r>
      <w:r w:rsidR="00080DA3" w:rsidRPr="00AE4863">
        <w:rPr>
          <w:rFonts w:eastAsia="Times New Roman" w:cstheme="minorHAnsi"/>
          <w:lang w:eastAsia="en-GB"/>
        </w:rPr>
        <w:t>can</w:t>
      </w:r>
      <w:r w:rsidR="00375844" w:rsidRPr="00AE4863">
        <w:rPr>
          <w:rFonts w:eastAsia="Times New Roman" w:cstheme="minorHAnsi"/>
          <w:lang w:eastAsia="en-GB"/>
        </w:rPr>
        <w:t xml:space="preserve"> also </w:t>
      </w:r>
      <w:r w:rsidR="009E452E" w:rsidRPr="00AE4863">
        <w:rPr>
          <w:rFonts w:eastAsia="Times New Roman" w:cstheme="minorHAnsi"/>
          <w:lang w:eastAsia="en-GB"/>
        </w:rPr>
        <w:t>share</w:t>
      </w:r>
      <w:r w:rsidRPr="00AE4863">
        <w:rPr>
          <w:rFonts w:eastAsia="Times New Roman" w:cstheme="minorHAnsi"/>
          <w:lang w:eastAsia="en-GB"/>
        </w:rPr>
        <w:t xml:space="preserve"> </w:t>
      </w:r>
      <w:r w:rsidR="00C8090B" w:rsidRPr="00AE4863">
        <w:rPr>
          <w:rFonts w:eastAsia="Times New Roman" w:cstheme="minorHAnsi"/>
          <w:lang w:eastAsia="en-GB"/>
        </w:rPr>
        <w:t xml:space="preserve">my assignments and key learning </w:t>
      </w:r>
      <w:r w:rsidRPr="00AE4863">
        <w:rPr>
          <w:rFonts w:eastAsia="Times New Roman" w:cstheme="minorHAnsi"/>
          <w:lang w:eastAsia="en-GB"/>
        </w:rPr>
        <w:t xml:space="preserve">with </w:t>
      </w:r>
      <w:r w:rsidR="00375844" w:rsidRPr="00AE4863">
        <w:rPr>
          <w:rFonts w:eastAsia="Times New Roman" w:cstheme="minorHAnsi"/>
          <w:lang w:eastAsia="en-GB"/>
        </w:rPr>
        <w:t>other members of my team</w:t>
      </w:r>
      <w:r w:rsidR="009E452E" w:rsidRPr="00AE4863">
        <w:rPr>
          <w:rFonts w:eastAsia="Times New Roman" w:cstheme="minorHAnsi"/>
          <w:lang w:eastAsia="en-GB"/>
        </w:rPr>
        <w:t xml:space="preserve"> and </w:t>
      </w:r>
      <w:r w:rsidR="00375844" w:rsidRPr="00AE4863">
        <w:rPr>
          <w:rFonts w:eastAsia="Times New Roman" w:cstheme="minorHAnsi"/>
          <w:lang w:eastAsia="en-GB"/>
        </w:rPr>
        <w:t>the wider senior leadership</w:t>
      </w:r>
      <w:r w:rsidR="00C8090B" w:rsidRPr="00AE4863">
        <w:rPr>
          <w:rFonts w:eastAsia="Times New Roman" w:cstheme="minorHAnsi"/>
          <w:lang w:eastAsia="en-GB"/>
        </w:rPr>
        <w:t xml:space="preserve"> where appropriate</w:t>
      </w:r>
      <w:r w:rsidR="009E452E" w:rsidRPr="00AE4863">
        <w:rPr>
          <w:rFonts w:eastAsia="Times New Roman" w:cstheme="minorHAnsi"/>
          <w:lang w:eastAsia="en-GB"/>
        </w:rPr>
        <w:t>.</w:t>
      </w:r>
      <w:r w:rsidR="00375844" w:rsidRPr="00AE4863">
        <w:rPr>
          <w:rFonts w:eastAsia="Times New Roman" w:cstheme="minorHAnsi"/>
          <w:lang w:eastAsia="en-GB"/>
        </w:rPr>
        <w:t xml:space="preserve"> </w:t>
      </w:r>
    </w:p>
    <w:p w14:paraId="37279D09" w14:textId="5F581E37" w:rsidR="00D3120D" w:rsidRDefault="00965487" w:rsidP="00577E35">
      <w:pPr>
        <w:shd w:val="clear" w:color="auto" w:fill="FFFFFF"/>
        <w:spacing w:after="158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The next course will start on </w:t>
      </w:r>
      <w:r w:rsidR="008E48DE">
        <w:rPr>
          <w:rFonts w:ascii="Calibri" w:hAnsi="Calibri" w:cs="Calibri"/>
          <w:color w:val="000000"/>
          <w:shd w:val="clear" w:color="auto" w:fill="FFFFFF"/>
        </w:rPr>
        <w:t>6 October 2025</w:t>
      </w:r>
      <w:r w:rsidR="00D3120D" w:rsidRPr="00AE4863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48E151EA" w14:textId="7741F2C8" w:rsidR="009E452E" w:rsidRPr="00FE29FF" w:rsidRDefault="00C8090B" w:rsidP="00FE29FF">
      <w:pPr>
        <w:shd w:val="clear" w:color="auto" w:fill="FFFFFF"/>
        <w:spacing w:after="158" w:line="240" w:lineRule="auto"/>
        <w:rPr>
          <w:rFonts w:eastAsia="Times New Roman" w:cstheme="minorHAnsi"/>
          <w:lang w:eastAsia="en-GB"/>
        </w:rPr>
      </w:pPr>
      <w:bookmarkStart w:id="0" w:name="_Hlk14251118"/>
      <w:r>
        <w:t xml:space="preserve">The IDPE and </w:t>
      </w:r>
      <w:r w:rsidR="00965487">
        <w:t>C</w:t>
      </w:r>
      <w:r>
        <w:t>I</w:t>
      </w:r>
      <w:r w:rsidR="00C121BD">
        <w:t>O</w:t>
      </w:r>
      <w:r>
        <w:t>F Certificate in Fundraising offers me the chance to learn practical, effective fundraising skills to enable me to make a positive and immediate impact on my own, and the school’s fundraising results.</w:t>
      </w:r>
      <w:r>
        <w:rPr>
          <w:rFonts w:eastAsia="Times New Roman" w:cstheme="minorHAnsi"/>
          <w:lang w:eastAsia="en-GB"/>
        </w:rPr>
        <w:t xml:space="preserve"> </w:t>
      </w:r>
      <w:bookmarkEnd w:id="0"/>
      <w:r w:rsidR="00577E35" w:rsidRPr="00375844">
        <w:rPr>
          <w:rFonts w:eastAsia="Times New Roman" w:cstheme="minorHAnsi"/>
          <w:lang w:eastAsia="en-GB"/>
        </w:rPr>
        <w:t xml:space="preserve">Thank you for considering </w:t>
      </w:r>
      <w:r>
        <w:rPr>
          <w:rFonts w:eastAsia="Times New Roman" w:cstheme="minorHAnsi"/>
          <w:lang w:eastAsia="en-GB"/>
        </w:rPr>
        <w:t>my</w:t>
      </w:r>
      <w:r w:rsidR="00577E35" w:rsidRPr="00375844">
        <w:rPr>
          <w:rFonts w:eastAsia="Times New Roman" w:cstheme="minorHAnsi"/>
          <w:lang w:eastAsia="en-GB"/>
        </w:rPr>
        <w:t xml:space="preserve"> request.</w:t>
      </w:r>
    </w:p>
    <w:sectPr w:rsidR="009E452E" w:rsidRPr="00FE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0F0B"/>
    <w:multiLevelType w:val="hybridMultilevel"/>
    <w:tmpl w:val="7486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322A"/>
    <w:multiLevelType w:val="multilevel"/>
    <w:tmpl w:val="54C4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B7B46"/>
    <w:multiLevelType w:val="hybridMultilevel"/>
    <w:tmpl w:val="0F20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C374C"/>
    <w:multiLevelType w:val="hybridMultilevel"/>
    <w:tmpl w:val="5F34C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54893"/>
    <w:multiLevelType w:val="multilevel"/>
    <w:tmpl w:val="D6D0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180257">
    <w:abstractNumId w:val="4"/>
  </w:num>
  <w:num w:numId="2" w16cid:durableId="71128283">
    <w:abstractNumId w:val="1"/>
  </w:num>
  <w:num w:numId="3" w16cid:durableId="674769003">
    <w:abstractNumId w:val="3"/>
  </w:num>
  <w:num w:numId="4" w16cid:durableId="1510214599">
    <w:abstractNumId w:val="0"/>
  </w:num>
  <w:num w:numId="5" w16cid:durableId="116458169">
    <w:abstractNumId w:val="2"/>
  </w:num>
  <w:num w:numId="6" w16cid:durableId="145733290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35"/>
    <w:rsid w:val="00080DA3"/>
    <w:rsid w:val="00134A0D"/>
    <w:rsid w:val="00290FEB"/>
    <w:rsid w:val="002B55F2"/>
    <w:rsid w:val="002B6D91"/>
    <w:rsid w:val="00300414"/>
    <w:rsid w:val="0031306D"/>
    <w:rsid w:val="00375844"/>
    <w:rsid w:val="00390BA2"/>
    <w:rsid w:val="003E1A23"/>
    <w:rsid w:val="00463CFD"/>
    <w:rsid w:val="00524FAF"/>
    <w:rsid w:val="0052769B"/>
    <w:rsid w:val="005542FC"/>
    <w:rsid w:val="00577E35"/>
    <w:rsid w:val="005A1151"/>
    <w:rsid w:val="005C6F4D"/>
    <w:rsid w:val="005C7892"/>
    <w:rsid w:val="00682C63"/>
    <w:rsid w:val="006C541E"/>
    <w:rsid w:val="0072537B"/>
    <w:rsid w:val="00766EC7"/>
    <w:rsid w:val="007A1CB6"/>
    <w:rsid w:val="00806826"/>
    <w:rsid w:val="00886640"/>
    <w:rsid w:val="00896898"/>
    <w:rsid w:val="008979B4"/>
    <w:rsid w:val="008E0BD4"/>
    <w:rsid w:val="008E48DE"/>
    <w:rsid w:val="00904BE6"/>
    <w:rsid w:val="009523FE"/>
    <w:rsid w:val="00965487"/>
    <w:rsid w:val="009E452E"/>
    <w:rsid w:val="00A3508F"/>
    <w:rsid w:val="00AE4863"/>
    <w:rsid w:val="00B4310C"/>
    <w:rsid w:val="00B9736F"/>
    <w:rsid w:val="00C121BD"/>
    <w:rsid w:val="00C8090B"/>
    <w:rsid w:val="00D3120D"/>
    <w:rsid w:val="00D5252F"/>
    <w:rsid w:val="00E37C02"/>
    <w:rsid w:val="00EE15B0"/>
    <w:rsid w:val="00FE29FF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08145"/>
  <w15:chartTrackingRefBased/>
  <w15:docId w15:val="{D4B4E544-0804-47D5-8B49-EEB8ECC8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7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77E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E3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77E3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geitem">
    <w:name w:val="page_item"/>
    <w:basedOn w:val="Normal"/>
    <w:rsid w:val="0057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77E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77E35"/>
    <w:rPr>
      <w:b/>
      <w:bCs/>
    </w:rPr>
  </w:style>
  <w:style w:type="paragraph" w:styleId="ListParagraph">
    <w:name w:val="List Paragraph"/>
    <w:basedOn w:val="Normal"/>
    <w:uiPriority w:val="34"/>
    <w:qFormat/>
    <w:rsid w:val="0037584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E2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9F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42F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912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3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8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1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0" w:color="CCCCCC"/>
                        <w:bottom w:val="single" w:sz="6" w:space="11" w:color="CCCCCC"/>
                        <w:right w:val="single" w:sz="6" w:space="0" w:color="CCCCCC"/>
                      </w:divBdr>
                    </w:div>
                  </w:divsChild>
                </w:div>
                <w:div w:id="1444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Goddard</dc:creator>
  <cp:keywords/>
  <dc:description/>
  <cp:lastModifiedBy>Charlie Martin</cp:lastModifiedBy>
  <cp:revision>2</cp:revision>
  <cp:lastPrinted>2019-07-16T09:02:00Z</cp:lastPrinted>
  <dcterms:created xsi:type="dcterms:W3CDTF">2025-07-16T14:43:00Z</dcterms:created>
  <dcterms:modified xsi:type="dcterms:W3CDTF">2025-07-16T14:43:00Z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dcb6e202e20ef8a610d5686fb1be1bf3ee07fdb95393d63811735de818a156ad</vt:lpwstr>
  </property>
</Properties>
</file>